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2300288" cy="73880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738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TRIAL JURY SIGN UP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CASE #: 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DATE: 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 xml:space="preserve">PHONE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1: ______________________________________________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CASE# _____________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7: ______________________________________________</w:t>
        <w:tab/>
        <w:t xml:space="preserve">CASE# 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8: ______________________________________________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9: ______________________________________________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10: _____________________________________________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11: _____________________________________________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12: _____________________________________________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13: _____________________________________________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CASE# 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21D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KWk3LAxEWnw3XMubrlg91xPtg==">AMUW2mVKF+udFTTWKiuN9mhKjEMBy36nVJsq7DMFIBH2T1x5Y7d0rnToKlC4DuCBKq0Jwfyu3AY1TZpQleI1syMph2/HVv0FHrfK7H7BVUGhaokIsMhZDxk=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2007-07-06T18:35:00Z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